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1522F" w14:textId="2E6F9BE3" w:rsidR="00E63EA4" w:rsidRDefault="00E63EA4" w:rsidP="00E63EA4">
      <w:pPr>
        <w:jc w:val="both"/>
      </w:pPr>
      <w:r>
        <w:t>Análisis de conveniencia del adicional del Contrato de Arrendamiento No. No. SECOP II CAS-OAJ-CDA-0012-2025 y No. INTERNO 2441 de 2025-10-09.</w:t>
      </w:r>
    </w:p>
    <w:p w14:paraId="2BD67A46" w14:textId="4AA0D020" w:rsidR="000F44C9" w:rsidRDefault="000F44C9" w:rsidP="00E63EA4">
      <w:pPr>
        <w:jc w:val="both"/>
      </w:pPr>
      <w:r w:rsidRPr="000F44C9">
        <w:t xml:space="preserve">DORIS PATRICIA RICO AGUIRRE, </w:t>
      </w:r>
      <w:proofErr w:type="gramStart"/>
      <w:r w:rsidRPr="000F44C9">
        <w:t>Directora</w:t>
      </w:r>
      <w:proofErr w:type="gramEnd"/>
      <w:r w:rsidRPr="000F44C9">
        <w:t xml:space="preserve"> Administrativa y Supervisora del Contrato, presenta el avance del mismo, expresando: 1) Que el día 09 de octubre de 2025, se suscribió el Contrato de Arrendamiento No. SECOP II CAS-OAJ-CDA-0012-2025 y No. INTERNO 2441 de 2025-10-09. 2). Que el 15 de octubre de 2025, supervisión y contratista protocolizaron el acta de inicio del contrato. 3). Que el contrato presenta un porcentaje de ejecución del 93,33% (plazo) contra un avance físico programado del 100%. 4). Que para la supervisión es necesario prorrogar y adicionar el Contrato de Arrendamiento No. SECOP II CAS-OAJ-CDA-0012-2025 y No. INTERNO 2441 de 2025-10-09, en dieciséis (16) días y por un valor total de SIETE MILLONES SETECIENTOS DIEZ MIL TRESCIENTOS NOVENTA Y CUATRO PESOS CON OCHENTA Y OCHO CENTAVOS ($ 7.710.394,88) M/cte,  esto teniendo en cuenta la necesidad de garantizar  el pago del canon de arrendamiento del inmueble donde funciona en la actualidad la sede perteneciente a la institución educativa NUESTRA SEÑORA DE LOS DOLORES DE MANARE en el municipio de VILLANUEVA Casanare, por cuanto el uso del inmueble es para la realización de las actividades académicas y administrativas propias de la Institución educativa, garantizando la continuidad y calidad del servicio y cumpliendo con la anualidad del servicio que presta la Secretaria de Educación a esta Comunidad educativa. De otra parte, el inmueble objeto de este contrato cumple con las especificaciones técnicas y de seguridad requeridas para garantizar un entorno seguro y propicio para el aprendizaje de los estudiantes, conforme a la normativa educativa y de ordenamiento territorial vigente, por lo anterior es necesario realizar el proceso del adicional del contrato, mientras se surte el nuevo proceso contractual.</w:t>
      </w:r>
    </w:p>
    <w:p w14:paraId="542AD911" w14:textId="65A2B7BC" w:rsidR="00E63EA4" w:rsidRDefault="00E63EA4" w:rsidP="00E63EA4">
      <w:pPr>
        <w:jc w:val="both"/>
      </w:pPr>
      <w:r>
        <w:t>El contratista manifiesta estar de acuerdo con la suscripción del adicional, indicando que los inmuebles están a disposición para seguir tomando en arrendamiento las instalaciones de la planta física del inmueble donde funciona en la actualidad la Institución Educativa Nuestra Señora de los Dolores de Manare de Villanueva, actividades descritas en el Contrato de Arrendamiento No. SECOP II CAS-OAJ-CDA-0012-2025 y No. INTERNO 2441 de 2025-10-09 y que una vez suscrita dich</w:t>
      </w:r>
      <w:r w:rsidR="000C49E4">
        <w:t>o</w:t>
      </w:r>
      <w:r>
        <w:t xml:space="preserve"> </w:t>
      </w:r>
      <w:r w:rsidR="000C49E4">
        <w:t>adicional</w:t>
      </w:r>
      <w:r>
        <w:t>, se compromete a ampliar de manera inmediata las garantías del caso, pago de impuestos a que haya lugar y allegará dichos documentos a la Oficina Asesora Jurídica para la correspondiente aprobación. Así mismo realizara las actualizaciones requeridas en el Sistema SECOP II.</w:t>
      </w:r>
    </w:p>
    <w:p w14:paraId="0AD65000" w14:textId="77777777" w:rsidR="00E63EA4" w:rsidRDefault="00E63EA4" w:rsidP="00E63EA4">
      <w:pPr>
        <w:jc w:val="both"/>
      </w:pPr>
    </w:p>
    <w:p w14:paraId="230ADF2F" w14:textId="5AC7B5EA" w:rsidR="004256AE" w:rsidRDefault="00E63EA4" w:rsidP="00E63EA4">
      <w:pPr>
        <w:jc w:val="both"/>
      </w:pPr>
      <w:r>
        <w:t>Por lo tanto, las partes acuerdan dar trámite al adicional y prorroga al Contrato de Arrendamiento No. SECOP II CAS-OAJ-CDA-0012-2025 y No. INTERNO 2441 de 2025-10-09, bajo los términos y condiciones expuestos.</w:t>
      </w:r>
    </w:p>
    <w:sectPr w:rsidR="004256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EA4"/>
    <w:rsid w:val="000416B6"/>
    <w:rsid w:val="000C49E4"/>
    <w:rsid w:val="000F44C9"/>
    <w:rsid w:val="004256AE"/>
    <w:rsid w:val="00856EA6"/>
    <w:rsid w:val="009E4883"/>
    <w:rsid w:val="00AE3EF1"/>
    <w:rsid w:val="00BA25FB"/>
    <w:rsid w:val="00C02B37"/>
    <w:rsid w:val="00DA4E95"/>
    <w:rsid w:val="00E63E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0FCF"/>
  <w15:chartTrackingRefBased/>
  <w15:docId w15:val="{10F3E753-4471-4805-AA43-6F916A78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3E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63E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63EA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63EA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63EA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63EA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3EA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3EA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3EA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3EA4"/>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63EA4"/>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63EA4"/>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63EA4"/>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63EA4"/>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63EA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3EA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3EA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3EA4"/>
    <w:rPr>
      <w:rFonts w:eastAsiaTheme="majorEastAsia" w:cstheme="majorBidi"/>
      <w:color w:val="272727" w:themeColor="text1" w:themeTint="D8"/>
    </w:rPr>
  </w:style>
  <w:style w:type="paragraph" w:styleId="Ttulo">
    <w:name w:val="Title"/>
    <w:basedOn w:val="Normal"/>
    <w:next w:val="Normal"/>
    <w:link w:val="TtuloCar"/>
    <w:uiPriority w:val="10"/>
    <w:qFormat/>
    <w:rsid w:val="00E63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3EA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3EA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3EA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3EA4"/>
    <w:pPr>
      <w:spacing w:before="160"/>
      <w:jc w:val="center"/>
    </w:pPr>
    <w:rPr>
      <w:i/>
      <w:iCs/>
      <w:color w:val="404040" w:themeColor="text1" w:themeTint="BF"/>
    </w:rPr>
  </w:style>
  <w:style w:type="character" w:customStyle="1" w:styleId="CitaCar">
    <w:name w:val="Cita Car"/>
    <w:basedOn w:val="Fuentedeprrafopredeter"/>
    <w:link w:val="Cita"/>
    <w:uiPriority w:val="29"/>
    <w:rsid w:val="00E63EA4"/>
    <w:rPr>
      <w:i/>
      <w:iCs/>
      <w:color w:val="404040" w:themeColor="text1" w:themeTint="BF"/>
    </w:rPr>
  </w:style>
  <w:style w:type="paragraph" w:styleId="Prrafodelista">
    <w:name w:val="List Paragraph"/>
    <w:basedOn w:val="Normal"/>
    <w:uiPriority w:val="34"/>
    <w:qFormat/>
    <w:rsid w:val="00E63EA4"/>
    <w:pPr>
      <w:ind w:left="720"/>
      <w:contextualSpacing/>
    </w:pPr>
  </w:style>
  <w:style w:type="character" w:styleId="nfasisintenso">
    <w:name w:val="Intense Emphasis"/>
    <w:basedOn w:val="Fuentedeprrafopredeter"/>
    <w:uiPriority w:val="21"/>
    <w:qFormat/>
    <w:rsid w:val="00E63EA4"/>
    <w:rPr>
      <w:i/>
      <w:iCs/>
      <w:color w:val="2F5496" w:themeColor="accent1" w:themeShade="BF"/>
    </w:rPr>
  </w:style>
  <w:style w:type="paragraph" w:styleId="Citadestacada">
    <w:name w:val="Intense Quote"/>
    <w:basedOn w:val="Normal"/>
    <w:next w:val="Normal"/>
    <w:link w:val="CitadestacadaCar"/>
    <w:uiPriority w:val="30"/>
    <w:qFormat/>
    <w:rsid w:val="00E63E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63EA4"/>
    <w:rPr>
      <w:i/>
      <w:iCs/>
      <w:color w:val="2F5496" w:themeColor="accent1" w:themeShade="BF"/>
    </w:rPr>
  </w:style>
  <w:style w:type="character" w:styleId="Referenciaintensa">
    <w:name w:val="Intense Reference"/>
    <w:basedOn w:val="Fuentedeprrafopredeter"/>
    <w:uiPriority w:val="32"/>
    <w:qFormat/>
    <w:rsid w:val="00E63E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447</Words>
  <Characters>2459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ALVAREZ SALCEDO</dc:creator>
  <cp:keywords/>
  <dc:description/>
  <cp:lastModifiedBy>BERNARDO ALVAREZ SALCEDO</cp:lastModifiedBy>
  <cp:revision>2</cp:revision>
  <dcterms:created xsi:type="dcterms:W3CDTF">2025-12-12T17:22:00Z</dcterms:created>
  <dcterms:modified xsi:type="dcterms:W3CDTF">2025-12-12T17:22:00Z</dcterms:modified>
</cp:coreProperties>
</file>